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48" w:rsidRPr="00D86FF6" w:rsidRDefault="00835948" w:rsidP="0083594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86FF6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ПРАВИЛА ПАРТНЕРСКОЙ ПРОГРАММЫ</w:t>
      </w:r>
    </w:p>
    <w:p w:rsidR="00835948" w:rsidRPr="00D86FF6" w:rsidRDefault="00835948" w:rsidP="008359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г. Петрозаводск</w:t>
      </w:r>
      <w:r w:rsidRPr="00D86FF6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ab/>
      </w:r>
      <w:r w:rsidRPr="00D86FF6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ab/>
      </w:r>
      <w:r w:rsidRPr="00D86FF6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ab/>
      </w:r>
      <w:r w:rsidRPr="00D86FF6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ab/>
      </w:r>
      <w:r w:rsidRPr="00D86FF6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ab/>
      </w:r>
      <w:r w:rsidRPr="00D86FF6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ab/>
      </w:r>
      <w:r w:rsidRPr="00D86FF6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ab/>
      </w:r>
      <w:r w:rsidRPr="00D86FF6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ab/>
        <w:t xml:space="preserve">     20 января 2017 г.</w:t>
      </w:r>
    </w:p>
    <w:p w:rsidR="00835948" w:rsidRPr="00D86FF6" w:rsidRDefault="00835948" w:rsidP="00835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      </w:t>
      </w: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описывают основные правила работы с партнерской программой «Мой университет» и являются публичной офертой для заключения договора о привлечении клиентов на условиях, указанных в Правилах. Заполняя форму регистрации в партнерской программе, Вы тем самым удостоверяете, что прочли настоящие Правила и безоговорочно согласились с их условиями.</w:t>
      </w:r>
    </w:p>
    <w:p w:rsidR="00835948" w:rsidRPr="00D86FF6" w:rsidRDefault="00835948" w:rsidP="00835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</w:p>
    <w:p w:rsidR="00835948" w:rsidRPr="00D86FF6" w:rsidRDefault="00835948" w:rsidP="00835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</w:t>
      </w: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Партнерская программа Автономной некоммерческой организации дополнительного профессионального образования «Инновационный образовательный центр повышения квалификации и переподготовки «Мой университет» (</w:t>
      </w:r>
      <w:r w:rsidRPr="00D86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http://moi-universitet.ru/</w:t>
      </w: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позволяет владельцам и пользователям сайтов, блогов, социальных сетей зарабатывать деньги, размещая рекламные объявления об оказываемых услугах (товарах) Организации, промо-материалы с указанием партнерской ссылки на своих ресурсах.</w:t>
      </w:r>
    </w:p>
    <w:p w:rsidR="00835948" w:rsidRPr="00D86FF6" w:rsidRDefault="00835948" w:rsidP="00835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 Двухуровневая система вознаграждений – каждый, попавший на сайт (</w:t>
      </w:r>
      <w:r w:rsidRPr="00D86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http://moi-universitet.ru/</w:t>
      </w: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ссылке Партнера и решивший стать участником партнерской программы, автоматически «закрепляется» за Партнером и далее Партнер будет получать определенный процент от </w:t>
      </w:r>
      <w:proofErr w:type="gramStart"/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</w:t>
      </w:r>
      <w:proofErr w:type="gramEnd"/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закрепленного за ним участника.</w:t>
      </w:r>
    </w:p>
    <w:p w:rsidR="00835948" w:rsidRPr="00D86FF6" w:rsidRDefault="00835948" w:rsidP="008359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– Комиссия  1-го уровня составляет 15% (Личная продажа);</w:t>
      </w:r>
    </w:p>
    <w:p w:rsidR="00835948" w:rsidRPr="00D86FF6" w:rsidRDefault="00835948" w:rsidP="0083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– Комиссия  2-го уровня составляет 3% (Продажа Вашего Партнера).</w:t>
      </w:r>
    </w:p>
    <w:p w:rsidR="00835948" w:rsidRPr="00D86FF6" w:rsidRDefault="00835948" w:rsidP="008359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</w:t>
      </w:r>
    </w:p>
    <w:p w:rsidR="00835948" w:rsidRPr="00D86FF6" w:rsidRDefault="00835948" w:rsidP="00835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835948" w:rsidRPr="00D86FF6" w:rsidRDefault="00835948" w:rsidP="00835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Партнер – </w:t>
      </w: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дееспособное физическое лицо, индивидуальный предприниматель, юридическое лицо, совершающие действия по привлечению клиентов путем размещения рекламного объявления об оказываемых услугах (товарах) Организации, промо-материалов с указанием партнерской ссылки на своих ресурсах в сети Интернет.</w:t>
      </w:r>
    </w:p>
    <w:p w:rsidR="00835948" w:rsidRPr="00D86FF6" w:rsidRDefault="00835948" w:rsidP="008359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– </w:t>
      </w: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университет».</w:t>
      </w:r>
    </w:p>
    <w:p w:rsidR="00835948" w:rsidRPr="00D86FF6" w:rsidRDefault="00835948" w:rsidP="008359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Вознаграждение </w:t>
      </w: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сумма, причитающаяся Партнеру, по результатам оказанных услуг.</w:t>
      </w:r>
    </w:p>
    <w:p w:rsidR="00835948" w:rsidRPr="00D86FF6" w:rsidRDefault="00835948" w:rsidP="008359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Услуги, товары Организации </w:t>
      </w: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образовательные услуги (дистанционные курсы повышения квалификации), информационные услуги на электронном носителе и книжная продукция на печатном носителе. </w:t>
      </w:r>
    </w:p>
    <w:p w:rsidR="00835948" w:rsidRPr="00D86FF6" w:rsidRDefault="00835948" w:rsidP="008359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Клиент </w:t>
      </w: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заказчик услуг и (или) покупатель товара Организации.  </w:t>
      </w:r>
    </w:p>
    <w:p w:rsidR="00835948" w:rsidRPr="00D86FF6" w:rsidRDefault="00835948" w:rsidP="00835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Организация поручает, а Партнер берет на себя обязательство совершать от имени Организации действия по привлечению клиентов путем размещения на своих ресурсах (сайтах, блогах, личных страницах в социальных сетях) рекламного объявления об оказываемых услугах (товарах) Организации, промо-материалов с указанием партнерской ссылки на сайт Организации. </w:t>
      </w:r>
    </w:p>
    <w:p w:rsidR="00835948" w:rsidRPr="00D86FF6" w:rsidRDefault="00835948" w:rsidP="00835948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в свою очередь, обязуется уплатить Партнеру вознаграждение за оказываемые услуги в случае фактического заключения договоров об оказании услуг, </w:t>
      </w: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купли-продажи между клиентами, привлеченными Партнером по партнерской ссылке, и Организацией.  </w:t>
      </w:r>
    </w:p>
    <w:p w:rsidR="00835948" w:rsidRPr="00D86FF6" w:rsidRDefault="00835948" w:rsidP="00835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</w:t>
      </w:r>
    </w:p>
    <w:p w:rsidR="00835948" w:rsidRPr="00D86FF6" w:rsidRDefault="00835948" w:rsidP="00835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numPr>
          <w:ilvl w:val="1"/>
          <w:numId w:val="3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в партнерской программе осуществляется в сети Интернет по адресу </w:t>
      </w:r>
      <w:hyperlink r:id="rId6" w:history="1">
        <w:r w:rsidRPr="00D86FF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http://moiuniversitet.e-autopay.com/affreg/</w:t>
        </w:r>
      </w:hyperlink>
      <w:r w:rsidRPr="00D86FF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.</w:t>
      </w:r>
      <w:r w:rsidRPr="00D86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Регистрация в партнерской программе создает договор на условиях настоящих Правил в соответствии с ст. 437 и 438 Гражданского кодекса Российской Федерации. </w:t>
      </w:r>
    </w:p>
    <w:p w:rsidR="00835948" w:rsidRPr="00D86FF6" w:rsidRDefault="00835948" w:rsidP="00835948">
      <w:pPr>
        <w:numPr>
          <w:ilvl w:val="1"/>
          <w:numId w:val="3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 регистрации в партнерской программе Партнер обязан заполнить поля регистрационной формы, помеченные «*»,  и указать </w:t>
      </w: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достоверные данные.   В случае отсутствия личного сайта, в полях «Адрес Вашего сайта» и «Описание сайта» Партнер указывает ссылки на личные страницы в социальных сетях, блоги. </w:t>
      </w:r>
    </w:p>
    <w:p w:rsidR="00835948" w:rsidRPr="00D86FF6" w:rsidRDefault="00835948" w:rsidP="00835948">
      <w:pPr>
        <w:numPr>
          <w:ilvl w:val="1"/>
          <w:numId w:val="3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После регистрации в партнерской программе Партнер получает доступ в свой Личный кабинет, который содержит партнерские ссылки, статистику переходов по ссылке, статистику заказов с возможностью видеть своих партнеров 2-го уровня.</w:t>
      </w:r>
    </w:p>
    <w:p w:rsidR="00835948" w:rsidRPr="00D86FF6" w:rsidRDefault="00835948" w:rsidP="00835948">
      <w:pPr>
        <w:numPr>
          <w:ilvl w:val="1"/>
          <w:numId w:val="3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 не должен передавать третьим лицам </w:t>
      </w:r>
      <w:proofErr w:type="gramStart"/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 и пароль, позволяющие получать доступ к личному кабинету и иным сервисам, предоставляемым партнерской программой. Все действия, требующие использования логина и пароля, считаются совершенными Партнером.</w:t>
      </w:r>
    </w:p>
    <w:p w:rsidR="00835948" w:rsidRPr="00D86FF6" w:rsidRDefault="00835948" w:rsidP="00835948">
      <w:pPr>
        <w:numPr>
          <w:ilvl w:val="1"/>
          <w:numId w:val="3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регистрации Партнеры обязаны направить на электронную почту </w:t>
      </w:r>
      <w:hyperlink r:id="rId7" w:history="1">
        <w:r w:rsidRPr="00D86FF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irina.fomkina@moi-uni.ru</w:t>
        </w:r>
      </w:hyperlink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письмо, содержащее следующие сканированные копии документов:</w:t>
      </w:r>
    </w:p>
    <w:p w:rsidR="00835948" w:rsidRPr="00D86FF6" w:rsidRDefault="00835948" w:rsidP="008359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физических лиц</w:t>
      </w:r>
    </w:p>
    <w:p w:rsidR="00835948" w:rsidRPr="00D86FF6" w:rsidRDefault="00835948" w:rsidP="008359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Паспорт (1,2 стр.)</w:t>
      </w:r>
    </w:p>
    <w:p w:rsidR="00835948" w:rsidRPr="00D86FF6" w:rsidRDefault="00835948" w:rsidP="008359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ИНН</w:t>
      </w:r>
    </w:p>
    <w:p w:rsidR="00835948" w:rsidRPr="00D86FF6" w:rsidRDefault="00835948" w:rsidP="008359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СНИЛС</w:t>
      </w:r>
    </w:p>
    <w:p w:rsidR="00835948" w:rsidRPr="00D86FF6" w:rsidRDefault="00835948" w:rsidP="008359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Реквизиты банка для перечисления вознаграждения на счет физического лица. </w:t>
      </w:r>
    </w:p>
    <w:p w:rsidR="00835948" w:rsidRPr="00D86FF6" w:rsidRDefault="00835948" w:rsidP="008359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</w:t>
      </w:r>
      <w:proofErr w:type="spellStart"/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– </w:t>
      </w:r>
      <w:proofErr w:type="gramStart"/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предоставляются </w:t>
      </w:r>
      <w:proofErr w:type="gramStart"/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перечисления страховых пенсионных взносов и налога на доходы физических лиц.</w:t>
      </w:r>
    </w:p>
    <w:p w:rsidR="00835948" w:rsidRPr="00D86FF6" w:rsidRDefault="00835948" w:rsidP="008359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юридических лиц, индивидуальных предпринимателей</w:t>
      </w:r>
    </w:p>
    <w:p w:rsidR="00835948" w:rsidRPr="00D86FF6" w:rsidRDefault="00835948" w:rsidP="008359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Реквизиты (в том числе банковские) </w:t>
      </w:r>
    </w:p>
    <w:p w:rsidR="00835948" w:rsidRPr="00D86FF6" w:rsidRDefault="00835948" w:rsidP="008359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Полномочия представителя юридического лица, осуществившего регистрацию в партнерской программе</w:t>
      </w:r>
    </w:p>
    <w:p w:rsidR="00835948" w:rsidRPr="00D86FF6" w:rsidRDefault="00835948" w:rsidP="008359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Свидетельство о регистрации ИП.</w:t>
      </w:r>
    </w:p>
    <w:p w:rsidR="00835948" w:rsidRPr="00D86FF6" w:rsidRDefault="00835948" w:rsidP="008359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непредоставления</w:t>
      </w:r>
      <w:proofErr w:type="spellEnd"/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данных, выплата вознаграждения будет приостановлена.</w:t>
      </w:r>
    </w:p>
    <w:p w:rsidR="00835948" w:rsidRPr="00D86FF6" w:rsidRDefault="00835948" w:rsidP="00835948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Договор, заключенный в форме публичной оферты, не требует двустороннего подписания. Такой договор имеет такую же юридическую силу, как и подписанный на бумажном носителе договор в соответствии с ГК РФ.  </w:t>
      </w:r>
    </w:p>
    <w:p w:rsidR="00835948" w:rsidRPr="00D86FF6" w:rsidRDefault="00835948" w:rsidP="00835948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Партнерская программа "Мой университет" оставляет за собой право не принимать в партнерскую программу любые сайты, если их содержание не удовлетворяет определенным требованиям, обозначенным в п.2.8.</w:t>
      </w:r>
    </w:p>
    <w:p w:rsidR="00835948" w:rsidRPr="00D86FF6" w:rsidRDefault="00835948" w:rsidP="00835948">
      <w:pPr>
        <w:numPr>
          <w:ilvl w:val="1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Сайт, личная страница в социальных сетях, блог Партнера не должны содержать информацию, противоречащую законам Российской Федерации или незаконные материалы, как-то – нарушающие авторские и смежные права, права на товарные знаки, патентные и прочие права интеллектуальной собственности. Партнер несет всю ответственность за нарушения действующего законодательства РФ, авторских и смежных прав на своих площадках. </w:t>
      </w:r>
    </w:p>
    <w:p w:rsidR="00835948" w:rsidRPr="00D86FF6" w:rsidRDefault="00835948" w:rsidP="00835948">
      <w:pPr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создание нескольких аккаунтов одним Партнером. В частности, строго запрещается регистрация Партнером первого уровня, второго аккаунта по своей партнерской ссылке. </w:t>
      </w:r>
    </w:p>
    <w:p w:rsidR="00835948" w:rsidRPr="00D86FF6" w:rsidRDefault="00835948" w:rsidP="00835948">
      <w:pPr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Права и обязанности по сделкам с привлеченными Партнером клиентами возникают непосредственно у Организации. Партнер не вправе заключать договоры с клиентами, в частности, купли-продажи товара Организации.</w:t>
      </w:r>
    </w:p>
    <w:p w:rsidR="00835948" w:rsidRPr="00D86FF6" w:rsidRDefault="00835948" w:rsidP="00835948">
      <w:pPr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Категорически запрещается продвижение Партнером всех материалов сайта Организации, а также всех реферальных ссылок посредством </w:t>
      </w:r>
      <w:proofErr w:type="spellStart"/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СПАМа</w:t>
      </w:r>
      <w:proofErr w:type="spellEnd"/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(нелегальной массовой рассылки рекламы лицам, не выражавшим желание её получать) и других незаконных методов, не соответствующих требованиям действующего рекламного законодательства. Партнерская программа «Мой университет» никоим образом не участвует в распространении спама, и от всех Партнеров ожидается следование этому правилу. </w:t>
      </w:r>
    </w:p>
    <w:p w:rsidR="00835948" w:rsidRPr="00D86FF6" w:rsidRDefault="00835948" w:rsidP="00835948">
      <w:pPr>
        <w:numPr>
          <w:ilvl w:val="1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Сделки по партнерским ссылкам фиксируются </w:t>
      </w:r>
      <w:r w:rsidRPr="00D86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</w:t>
      </w: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наличии </w:t>
      </w:r>
      <w:proofErr w:type="spellStart"/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стороне клиентов. Срок действия каждого </w:t>
      </w:r>
      <w:proofErr w:type="spellStart"/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365 дней.</w:t>
      </w:r>
    </w:p>
    <w:p w:rsidR="00835948" w:rsidRPr="00D86FF6" w:rsidRDefault="00835948" w:rsidP="00835948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совершенных сделок по партнерским ссылкам, Партнер может воспользоваться возможностью получения скидки</w:t>
      </w:r>
      <w:r w:rsidR="00D442D6"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2D6"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потратить заработанные в Партнерской программе Организации бонусы, </w:t>
      </w: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прохождение дистанционных курсов повышения квалификации, покупку методической литературы в Организации в качестве Клиента Организации.</w:t>
      </w:r>
      <w:r w:rsidR="00D442D6"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9464" w:type="dxa"/>
        <w:tblInd w:w="108" w:type="dxa"/>
        <w:tblLook w:val="04A0" w:firstRow="1" w:lastRow="0" w:firstColumn="1" w:lastColumn="0" w:noHBand="0" w:noVBand="1"/>
      </w:tblPr>
      <w:tblGrid>
        <w:gridCol w:w="3692"/>
        <w:gridCol w:w="5772"/>
      </w:tblGrid>
      <w:tr w:rsidR="00D86FF6" w:rsidRPr="00D86FF6" w:rsidTr="003F022E">
        <w:tc>
          <w:tcPr>
            <w:tcW w:w="9464" w:type="dxa"/>
            <w:gridSpan w:val="2"/>
          </w:tcPr>
          <w:p w:rsidR="003F022E" w:rsidRPr="00D86FF6" w:rsidRDefault="00DE0518" w:rsidP="00741DD9">
            <w:pPr>
              <w:pStyle w:val="2"/>
              <w:spacing w:before="0" w:after="300"/>
              <w:jc w:val="center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/>
                <w:color w:val="auto"/>
                <w:sz w:val="24"/>
                <w:szCs w:val="24"/>
              </w:rPr>
              <w:t>Скидки</w:t>
            </w:r>
            <w:r w:rsidR="00D442D6" w:rsidRPr="00D86FF6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для П</w:t>
            </w:r>
            <w:r w:rsidR="003F022E" w:rsidRPr="00D86FF6">
              <w:rPr>
                <w:rFonts w:asciiTheme="minorHAnsi" w:hAnsiTheme="minorHAnsi"/>
                <w:color w:val="auto"/>
                <w:sz w:val="24"/>
                <w:szCs w:val="24"/>
              </w:rPr>
              <w:t>артнеров</w:t>
            </w:r>
          </w:p>
        </w:tc>
      </w:tr>
      <w:tr w:rsidR="00D86FF6" w:rsidRPr="00D86FF6" w:rsidTr="003F022E">
        <w:tc>
          <w:tcPr>
            <w:tcW w:w="3692" w:type="dxa"/>
          </w:tcPr>
          <w:p w:rsidR="003F022E" w:rsidRPr="00D86FF6" w:rsidRDefault="003F022E" w:rsidP="003F022E">
            <w:pPr>
              <w:pStyle w:val="2"/>
              <w:spacing w:before="0" w:after="300"/>
              <w:jc w:val="center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/>
                <w:color w:val="auto"/>
                <w:sz w:val="24"/>
                <w:szCs w:val="24"/>
              </w:rPr>
              <w:t>Скидка</w:t>
            </w:r>
          </w:p>
        </w:tc>
        <w:tc>
          <w:tcPr>
            <w:tcW w:w="5772" w:type="dxa"/>
          </w:tcPr>
          <w:p w:rsidR="003F022E" w:rsidRPr="00D86FF6" w:rsidRDefault="003F022E" w:rsidP="00741DD9">
            <w:pPr>
              <w:pStyle w:val="2"/>
              <w:spacing w:before="0" w:after="300"/>
              <w:jc w:val="center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/>
                <w:color w:val="auto"/>
                <w:sz w:val="24"/>
                <w:szCs w:val="24"/>
              </w:rPr>
              <w:t>Условие получения</w:t>
            </w:r>
            <w:r w:rsidR="00DE0518" w:rsidRPr="00D86FF6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скидки</w:t>
            </w:r>
          </w:p>
        </w:tc>
      </w:tr>
      <w:tr w:rsidR="00D86FF6" w:rsidRPr="00D86FF6" w:rsidTr="003F022E">
        <w:tc>
          <w:tcPr>
            <w:tcW w:w="3692" w:type="dxa"/>
          </w:tcPr>
          <w:p w:rsidR="003F022E" w:rsidRPr="00D86FF6" w:rsidRDefault="003F022E" w:rsidP="003F022E">
            <w:pPr>
              <w:pStyle w:val="2"/>
              <w:keepNext w:val="0"/>
              <w:keepLines w:val="0"/>
              <w:numPr>
                <w:ilvl w:val="0"/>
                <w:numId w:val="31"/>
              </w:numPr>
              <w:spacing w:before="0" w:after="300"/>
              <w:outlineLvl w:val="1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Партнер может в</w:t>
            </w:r>
            <w:r w:rsidR="00DE0518" w:rsidRPr="00D86FF6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ыбрать одну из следующих скидок</w:t>
            </w:r>
            <w:r w:rsidRPr="00D86FF6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:</w:t>
            </w:r>
          </w:p>
          <w:p w:rsidR="003F022E" w:rsidRPr="00D86FF6" w:rsidRDefault="003F022E" w:rsidP="003F022E">
            <w:pPr>
              <w:pStyle w:val="2"/>
              <w:keepNext w:val="0"/>
              <w:keepLines w:val="0"/>
              <w:numPr>
                <w:ilvl w:val="0"/>
                <w:numId w:val="29"/>
              </w:numPr>
              <w:spacing w:before="0" w:after="300"/>
              <w:outlineLvl w:val="1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возможность 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  <w:u w:val="single"/>
              </w:rPr>
              <w:t>1 раз в год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 выбрать 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  <w:u w:val="single"/>
              </w:rPr>
              <w:t>любой курс Организации, стоимостью до 2500 рублей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 и обучиться на нем бесплатно;</w:t>
            </w:r>
          </w:p>
          <w:p w:rsidR="003F022E" w:rsidRPr="00D86FF6" w:rsidRDefault="003F022E" w:rsidP="003F022E">
            <w:pPr>
              <w:pStyle w:val="2"/>
              <w:keepNext w:val="0"/>
              <w:keepLines w:val="0"/>
              <w:numPr>
                <w:ilvl w:val="0"/>
                <w:numId w:val="29"/>
              </w:numPr>
              <w:spacing w:before="0" w:after="300"/>
              <w:outlineLvl w:val="1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возможность 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  <w:u w:val="single"/>
              </w:rPr>
              <w:t>1 раз в полгода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 выбрать бесплатно 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  <w:u w:val="single"/>
              </w:rPr>
              <w:t>любой комплект электронных книг</w:t>
            </w:r>
            <w:r w:rsidR="00DE0518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  <w:u w:val="single"/>
              </w:rPr>
              <w:t xml:space="preserve"> </w:t>
            </w:r>
            <w:r w:rsidR="00DE0518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Организации.</w:t>
            </w:r>
          </w:p>
        </w:tc>
        <w:tc>
          <w:tcPr>
            <w:tcW w:w="5772" w:type="dxa"/>
          </w:tcPr>
          <w:p w:rsidR="003F022E" w:rsidRPr="00D86FF6" w:rsidRDefault="003F022E" w:rsidP="003F022E">
            <w:pPr>
              <w:pStyle w:val="2"/>
              <w:keepNext w:val="0"/>
              <w:keepLines w:val="0"/>
              <w:numPr>
                <w:ilvl w:val="0"/>
                <w:numId w:val="30"/>
              </w:numPr>
              <w:spacing w:before="0" w:after="300"/>
              <w:outlineLvl w:val="1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Партнер привлекал</w:t>
            </w:r>
            <w:r w:rsidR="00DE0518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 не менее 25 К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лиентов каждый месяц, в течение полугода.</w:t>
            </w:r>
          </w:p>
          <w:p w:rsidR="003F022E" w:rsidRPr="00D86FF6" w:rsidRDefault="003F022E" w:rsidP="003F022E">
            <w:pPr>
              <w:pStyle w:val="2"/>
              <w:keepNext w:val="0"/>
              <w:keepLines w:val="0"/>
              <w:numPr>
                <w:ilvl w:val="0"/>
                <w:numId w:val="30"/>
              </w:numPr>
              <w:spacing w:before="0" w:after="300"/>
              <w:outlineLvl w:val="1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Клиент засчитывается в том случае, если он купил </w:t>
            </w:r>
            <w:r w:rsidR="00DE0518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у Организации 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любой дистанционный курс повышения квалификации или переподготовки.</w:t>
            </w:r>
          </w:p>
        </w:tc>
      </w:tr>
      <w:tr w:rsidR="00D86FF6" w:rsidRPr="00D86FF6" w:rsidTr="003F022E">
        <w:tc>
          <w:tcPr>
            <w:tcW w:w="3692" w:type="dxa"/>
          </w:tcPr>
          <w:p w:rsidR="003F022E" w:rsidRPr="00D86FF6" w:rsidRDefault="00652953" w:rsidP="003F022E">
            <w:pPr>
              <w:pStyle w:val="2"/>
              <w:keepNext w:val="0"/>
              <w:keepLines w:val="0"/>
              <w:numPr>
                <w:ilvl w:val="0"/>
                <w:numId w:val="31"/>
              </w:numPr>
              <w:spacing w:before="0" w:after="300"/>
              <w:outlineLvl w:val="1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Партнер может выбрать одну из следующих скидок</w:t>
            </w:r>
            <w:r w:rsidR="003F022E" w:rsidRPr="00D86FF6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:</w:t>
            </w:r>
          </w:p>
          <w:p w:rsidR="003F022E" w:rsidRPr="00D86FF6" w:rsidRDefault="003F022E" w:rsidP="003F022E">
            <w:pPr>
              <w:pStyle w:val="2"/>
              <w:keepNext w:val="0"/>
              <w:keepLines w:val="0"/>
              <w:numPr>
                <w:ilvl w:val="0"/>
                <w:numId w:val="32"/>
              </w:numPr>
              <w:spacing w:before="0" w:after="300"/>
              <w:outlineLvl w:val="1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возможность 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  <w:u w:val="single"/>
              </w:rPr>
              <w:t>1 раз в год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 выбрать 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  <w:u w:val="single"/>
              </w:rPr>
              <w:t>любой курс</w:t>
            </w:r>
            <w:r w:rsidR="00652953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  <w:u w:val="single"/>
              </w:rPr>
              <w:t xml:space="preserve"> Организации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  <w:u w:val="single"/>
              </w:rPr>
              <w:t>, стоимостью до 2500 рублей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 и обучиться на нем бесплатно; </w:t>
            </w:r>
          </w:p>
          <w:p w:rsidR="003F022E" w:rsidRPr="00D86FF6" w:rsidRDefault="003F022E" w:rsidP="003F022E">
            <w:pPr>
              <w:pStyle w:val="2"/>
              <w:keepNext w:val="0"/>
              <w:keepLines w:val="0"/>
              <w:numPr>
                <w:ilvl w:val="0"/>
                <w:numId w:val="32"/>
              </w:numPr>
              <w:spacing w:before="0" w:after="300"/>
              <w:outlineLvl w:val="1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возможность 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  <w:u w:val="single"/>
              </w:rPr>
              <w:t xml:space="preserve">1 раз в 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  <w:u w:val="single"/>
              </w:rPr>
              <w:lastRenderedPageBreak/>
              <w:t>полгода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 выбрать бесплатно 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  <w:u w:val="single"/>
              </w:rPr>
              <w:t>любой комплект электронных книг</w:t>
            </w:r>
            <w:r w:rsidR="00652953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 Организации.</w:t>
            </w:r>
          </w:p>
        </w:tc>
        <w:tc>
          <w:tcPr>
            <w:tcW w:w="5772" w:type="dxa"/>
          </w:tcPr>
          <w:p w:rsidR="003F022E" w:rsidRPr="00D86FF6" w:rsidRDefault="00652953" w:rsidP="003F022E">
            <w:pPr>
              <w:pStyle w:val="2"/>
              <w:keepNext w:val="0"/>
              <w:keepLines w:val="0"/>
              <w:numPr>
                <w:ilvl w:val="0"/>
                <w:numId w:val="30"/>
              </w:numPr>
              <w:spacing w:before="0" w:after="300"/>
              <w:outlineLvl w:val="1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lastRenderedPageBreak/>
              <w:t xml:space="preserve">Партнер привлекал </w:t>
            </w:r>
            <w:r w:rsidR="003F022E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не менее 50 клиентов каждый месяц, в течение полугода. </w:t>
            </w:r>
          </w:p>
          <w:p w:rsidR="003F022E" w:rsidRPr="00D86FF6" w:rsidRDefault="003F022E" w:rsidP="003F022E">
            <w:pPr>
              <w:pStyle w:val="2"/>
              <w:keepNext w:val="0"/>
              <w:keepLines w:val="0"/>
              <w:numPr>
                <w:ilvl w:val="0"/>
                <w:numId w:val="30"/>
              </w:numPr>
              <w:spacing w:before="0" w:after="300"/>
              <w:outlineLvl w:val="1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Клиент засчитывается в том случае, если он окончил </w:t>
            </w:r>
            <w:r w:rsidR="00652953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в Организации 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любой бесплатный курс самообразования с возможностью повышения квалификации и получил</w:t>
            </w:r>
            <w:r w:rsidR="00652953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 в Организации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 удостоверение или купил любую методическую литературу.  </w:t>
            </w:r>
          </w:p>
        </w:tc>
      </w:tr>
    </w:tbl>
    <w:p w:rsidR="003F022E" w:rsidRPr="00D86FF6" w:rsidRDefault="003F022E" w:rsidP="003F022E">
      <w:pPr>
        <w:pStyle w:val="2"/>
        <w:keepNext w:val="0"/>
        <w:keepLines w:val="0"/>
        <w:shd w:val="clear" w:color="auto" w:fill="FFFFFF"/>
        <w:spacing w:before="0" w:after="300" w:line="240" w:lineRule="auto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D86FF6">
        <w:rPr>
          <w:rFonts w:asciiTheme="minorHAnsi" w:hAnsiTheme="minorHAnsi" w:cs="Arial"/>
          <w:b w:val="0"/>
          <w:color w:val="auto"/>
          <w:sz w:val="24"/>
          <w:szCs w:val="24"/>
        </w:rPr>
        <w:lastRenderedPageBreak/>
        <w:t xml:space="preserve"> 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3702"/>
        <w:gridCol w:w="5796"/>
      </w:tblGrid>
      <w:tr w:rsidR="00D86FF6" w:rsidRPr="00D86FF6" w:rsidTr="003F022E">
        <w:tc>
          <w:tcPr>
            <w:tcW w:w="9498" w:type="dxa"/>
            <w:gridSpan w:val="2"/>
          </w:tcPr>
          <w:p w:rsidR="003F022E" w:rsidRPr="00D86FF6" w:rsidRDefault="00D442D6" w:rsidP="00741DD9">
            <w:pPr>
              <w:pStyle w:val="2"/>
              <w:spacing w:before="0" w:after="300"/>
              <w:jc w:val="center"/>
              <w:outlineLvl w:val="1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color w:val="auto"/>
                <w:sz w:val="24"/>
                <w:szCs w:val="24"/>
              </w:rPr>
              <w:t>Бонусы для П</w:t>
            </w:r>
            <w:r w:rsidR="003F022E" w:rsidRPr="00D86FF6">
              <w:rPr>
                <w:rFonts w:asciiTheme="minorHAnsi" w:hAnsiTheme="minorHAnsi" w:cs="Arial"/>
                <w:color w:val="auto"/>
                <w:sz w:val="24"/>
                <w:szCs w:val="24"/>
              </w:rPr>
              <w:t>артнеров</w:t>
            </w:r>
          </w:p>
        </w:tc>
      </w:tr>
      <w:tr w:rsidR="00D86FF6" w:rsidRPr="00D86FF6" w:rsidTr="003F022E">
        <w:tc>
          <w:tcPr>
            <w:tcW w:w="3702" w:type="dxa"/>
          </w:tcPr>
          <w:p w:rsidR="003F022E" w:rsidRPr="00D86FF6" w:rsidRDefault="003F022E" w:rsidP="00ED73A1">
            <w:pPr>
              <w:pStyle w:val="2"/>
              <w:spacing w:before="0" w:after="300"/>
              <w:outlineLvl w:val="1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Каждый месяц </w:t>
            </w:r>
            <w:r w:rsidR="00ED73A1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определяются  П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артнер</w:t>
            </w:r>
            <w:r w:rsidR="00ED73A1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-победитель месяца (Партнер, который привлек больше всего новых К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лиентов за 1 месяц</w:t>
            </w:r>
            <w:r w:rsidR="00ED73A1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) и два П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артнера</w:t>
            </w:r>
            <w:r w:rsidR="00ED73A1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-призера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796" w:type="dxa"/>
          </w:tcPr>
          <w:p w:rsidR="003F022E" w:rsidRPr="00D86FF6" w:rsidRDefault="003F022E" w:rsidP="00741DD9">
            <w:pPr>
              <w:pStyle w:val="2"/>
              <w:spacing w:before="0" w:after="300"/>
              <w:outlineLvl w:val="1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Бонусы для </w:t>
            </w:r>
            <w:r w:rsidR="00ED73A1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Партнера-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победителя и двух </w:t>
            </w:r>
            <w:r w:rsidR="00ED73A1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Партнеров-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призеров (начисляются каждый месяц):</w:t>
            </w:r>
          </w:p>
          <w:p w:rsidR="003F022E" w:rsidRPr="00D86FF6" w:rsidRDefault="003F022E" w:rsidP="00741DD9">
            <w:pPr>
              <w:pStyle w:val="2"/>
              <w:spacing w:before="0" w:after="300"/>
              <w:outlineLvl w:val="1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1 место – 70 МУ бонусов</w:t>
            </w:r>
          </w:p>
          <w:p w:rsidR="003F022E" w:rsidRPr="00D86FF6" w:rsidRDefault="003F022E" w:rsidP="00741DD9">
            <w:pPr>
              <w:pStyle w:val="2"/>
              <w:spacing w:before="0" w:after="300"/>
              <w:outlineLvl w:val="1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2 место – 50 МУ бонусов</w:t>
            </w:r>
          </w:p>
          <w:p w:rsidR="003F022E" w:rsidRPr="00D86FF6" w:rsidRDefault="003F022E" w:rsidP="00741DD9">
            <w:pPr>
              <w:pStyle w:val="2"/>
              <w:spacing w:before="0" w:after="300"/>
              <w:outlineLvl w:val="1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3 место – МУ 30 бонусов</w:t>
            </w:r>
          </w:p>
        </w:tc>
      </w:tr>
      <w:tr w:rsidR="00D86FF6" w:rsidRPr="00D86FF6" w:rsidTr="003F022E">
        <w:tc>
          <w:tcPr>
            <w:tcW w:w="3702" w:type="dxa"/>
          </w:tcPr>
          <w:p w:rsidR="003F022E" w:rsidRPr="00D86FF6" w:rsidRDefault="003F022E" w:rsidP="00ED73A1">
            <w:pPr>
              <w:pStyle w:val="2"/>
              <w:spacing w:before="0" w:after="300"/>
              <w:outlineLvl w:val="1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К</w:t>
            </w:r>
            <w:r w:rsidR="00ED73A1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аждое полугодие определяют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ся </w:t>
            </w:r>
            <w:r w:rsidR="00ED73A1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Партнер-победитель 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полуг</w:t>
            </w:r>
            <w:r w:rsidR="00ED73A1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одия (партнер, который привлек больше всего новых К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лиентов суммарно за 6 месяцев) и два </w:t>
            </w:r>
            <w:r w:rsidR="00ED73A1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Партнера-призера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796" w:type="dxa"/>
          </w:tcPr>
          <w:p w:rsidR="003F022E" w:rsidRPr="00D86FF6" w:rsidRDefault="003F022E" w:rsidP="00741DD9">
            <w:pPr>
              <w:pStyle w:val="2"/>
              <w:spacing w:before="0" w:after="300"/>
              <w:outlineLvl w:val="1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На момент подведения итогов полугодия МУ </w:t>
            </w:r>
            <w:r w:rsidR="00ED73A1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бонусы, которые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ED73A1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находятся на счету у Партнера-победителя и у двух П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артнеров-призеров – </w:t>
            </w:r>
            <w:r w:rsidR="00ED73A1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удваиваются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D86FF6" w:rsidRPr="00D86FF6" w:rsidTr="003F022E">
        <w:tc>
          <w:tcPr>
            <w:tcW w:w="3702" w:type="dxa"/>
          </w:tcPr>
          <w:p w:rsidR="003F022E" w:rsidRPr="00D86FF6" w:rsidRDefault="003F022E" w:rsidP="008556FD">
            <w:pPr>
              <w:pStyle w:val="2"/>
              <w:spacing w:before="0" w:after="300"/>
              <w:outlineLvl w:val="1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По итогам календарного года </w:t>
            </w:r>
            <w:r w:rsidR="008556FD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определяются 5 лучших П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артнеров года.</w:t>
            </w:r>
          </w:p>
        </w:tc>
        <w:tc>
          <w:tcPr>
            <w:tcW w:w="5796" w:type="dxa"/>
          </w:tcPr>
          <w:p w:rsidR="003F022E" w:rsidRPr="00D86FF6" w:rsidRDefault="008556FD" w:rsidP="008556FD">
            <w:pPr>
              <w:pStyle w:val="2"/>
              <w:spacing w:before="0" w:after="300"/>
              <w:outlineLvl w:val="1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В конце календарного года П</w:t>
            </w:r>
            <w:r w:rsidR="003F022E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артнер-победитель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 и четыре П</w:t>
            </w:r>
            <w:r w:rsidR="003F022E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артнера-призера 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награждаются дипломами и получают призы от Организации</w:t>
            </w:r>
            <w:r w:rsidR="003F022E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3F022E" w:rsidRPr="00D86FF6" w:rsidTr="003F022E">
        <w:tc>
          <w:tcPr>
            <w:tcW w:w="9498" w:type="dxa"/>
            <w:gridSpan w:val="2"/>
          </w:tcPr>
          <w:p w:rsidR="003F022E" w:rsidRPr="00D86FF6" w:rsidRDefault="003F022E" w:rsidP="00741DD9">
            <w:pPr>
              <w:pStyle w:val="2"/>
              <w:spacing w:before="0" w:after="300"/>
              <w:jc w:val="center"/>
              <w:outlineLvl w:val="1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color w:val="auto"/>
                <w:sz w:val="24"/>
                <w:szCs w:val="24"/>
              </w:rPr>
              <w:t>Важная информация!</w:t>
            </w:r>
          </w:p>
          <w:p w:rsidR="003F022E" w:rsidRPr="00D86FF6" w:rsidRDefault="003F022E" w:rsidP="00741DD9">
            <w:pPr>
              <w:pStyle w:val="2"/>
              <w:spacing w:before="0" w:after="300"/>
              <w:outlineLvl w:val="1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Ежемесячный рейтинг</w:t>
            </w:r>
            <w:r w:rsidR="008556FD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 П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артнеров </w:t>
            </w:r>
            <w:r w:rsidR="008556FD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отображает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ся на сайте </w:t>
            </w:r>
            <w:r w:rsidRPr="00D86FF6">
              <w:rPr>
                <w:rFonts w:asciiTheme="minorHAnsi" w:hAnsiTheme="minorHAnsi"/>
                <w:b w:val="0"/>
                <w:i/>
                <w:iCs/>
                <w:color w:val="auto"/>
                <w:sz w:val="24"/>
                <w:szCs w:val="24"/>
              </w:rPr>
              <w:t>moi-universitet.ru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.</w:t>
            </w:r>
          </w:p>
          <w:p w:rsidR="003F022E" w:rsidRPr="00D86FF6" w:rsidRDefault="008556FD" w:rsidP="00741DD9">
            <w:pPr>
              <w:pStyle w:val="2"/>
              <w:spacing w:before="0" w:after="300"/>
              <w:outlineLvl w:val="1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Учет активности П</w:t>
            </w:r>
            <w:r w:rsidR="003F022E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артнеров начинается 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с </w:t>
            </w:r>
            <w:r w:rsidR="003F022E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1 января каждого года.</w:t>
            </w:r>
          </w:p>
          <w:p w:rsidR="003F022E" w:rsidRPr="00D86FF6" w:rsidRDefault="003F022E" w:rsidP="00741DD9">
            <w:pPr>
              <w:pStyle w:val="2"/>
              <w:spacing w:before="0" w:after="300"/>
              <w:outlineLvl w:val="1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1 МУ бонус равен 1 рублю.</w:t>
            </w:r>
          </w:p>
          <w:p w:rsidR="003F022E" w:rsidRPr="00D86FF6" w:rsidRDefault="008556FD" w:rsidP="00741DD9">
            <w:pPr>
              <w:pStyle w:val="2"/>
              <w:spacing w:before="0" w:after="300"/>
              <w:outlineLvl w:val="1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Все полученные бонусы П</w:t>
            </w:r>
            <w:r w:rsidR="003F022E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артнеры могут потратить на покупку любого образовательно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го продукта Организации</w:t>
            </w:r>
            <w:r w:rsidR="003F022E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. Стоимость образовательного продукта может быть оплачена </w:t>
            </w: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 xml:space="preserve">бонусами </w:t>
            </w:r>
            <w:r w:rsidR="003F022E"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как частично, так и полностью.</w:t>
            </w:r>
          </w:p>
          <w:p w:rsidR="003F022E" w:rsidRPr="00D86FF6" w:rsidRDefault="003F022E" w:rsidP="00741DD9">
            <w:pPr>
              <w:pStyle w:val="2"/>
              <w:spacing w:before="0" w:after="300"/>
              <w:outlineLvl w:val="1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  <w:r w:rsidRPr="00D86FF6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Партнеры могут списывать МУ бонусы в течение одного календарного года. Бонусы, не использованные до 31 декабря каждого года, сгорают.</w:t>
            </w:r>
          </w:p>
        </w:tc>
      </w:tr>
    </w:tbl>
    <w:p w:rsidR="003F022E" w:rsidRPr="00D86FF6" w:rsidRDefault="003F022E" w:rsidP="003F02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Партнера, связанные с исполнением поручения Организации, последней не возмещаются. Ответственность за возможные убытки при проведении Партнером своих собственных рекламных и маркетинговых акций, связанных с участием в данной партнерской программе, возлагается на Партнера.</w:t>
      </w:r>
    </w:p>
    <w:p w:rsidR="00835948" w:rsidRPr="00D86FF6" w:rsidRDefault="00835948" w:rsidP="00835948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Принимая условия партнерской программы, Партнер обязуется исполнять поручение Организации в течение 1 года с автоматической пролонгацией на каждый последующий год при отсутствии уведомления о выходе из партнерской программы. </w:t>
      </w:r>
    </w:p>
    <w:p w:rsidR="00835948" w:rsidRPr="00D86FF6" w:rsidRDefault="00835948" w:rsidP="00835948">
      <w:pPr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 вправе в любое время выйти из партнерской программы, письменно предупредив Организацию об этом за 3 рабочих дня до предполагаемой даты выхода через службу поддержки партнеров </w:t>
      </w:r>
      <w:hyperlink r:id="rId8" w:history="1">
        <w:r w:rsidRPr="00D86FF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irina.fomkina@moi-uni.ru</w:t>
        </w:r>
      </w:hyperlink>
      <w:r w:rsidRPr="00D86F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35948" w:rsidRPr="00D86FF6" w:rsidRDefault="00835948" w:rsidP="00835948">
      <w:pPr>
        <w:numPr>
          <w:ilvl w:val="1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вправе в одностороннем порядке удалить Партнера из партнерской программы, уведомив его за 3 рабочих дня до предполагаемой даты удаления, или в связи с нарушением условий настоящих правил.</w:t>
      </w:r>
    </w:p>
    <w:p w:rsidR="00835948" w:rsidRPr="00D86FF6" w:rsidRDefault="00835948" w:rsidP="00835948">
      <w:pPr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реквизитов, в том числе адреса электронной почты, как Партнер, так и Организация обязаны известить друг друга в трехдневный срок путем направления сообщения по электронной почте и предоставить всю необходимую информацию, которая может повлиять на отношения между сторонами.</w:t>
      </w:r>
    </w:p>
    <w:p w:rsidR="00835948" w:rsidRPr="00D86FF6" w:rsidRDefault="00835948" w:rsidP="00835948">
      <w:pPr>
        <w:numPr>
          <w:ilvl w:val="1"/>
          <w:numId w:val="17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направившая сообщение по электронной почте, не несет ответственности за их недоставку из-за технических неполадок в Интернете, нарушений связи, проблем хостинга, некорректной работы анти-спам фильтров и других, не зависящих от нее обстоятельств.</w:t>
      </w:r>
    </w:p>
    <w:p w:rsidR="00835948" w:rsidRPr="00D86FF6" w:rsidRDefault="00835948" w:rsidP="00835948">
      <w:pPr>
        <w:numPr>
          <w:ilvl w:val="1"/>
          <w:numId w:val="18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вправе в любое время изменять условия партнерской программы. Изменения вступают в силу с момента размещения новой редакции партнерской программы на сайте Организации </w:t>
      </w:r>
      <w:r w:rsidRPr="00D86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D86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http://moi-universitet.ru/)</w:t>
      </w: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948" w:rsidRPr="00D86FF6" w:rsidRDefault="00835948" w:rsidP="008359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Начисление и выплата вознаграждения</w:t>
      </w:r>
    </w:p>
    <w:p w:rsidR="00835948" w:rsidRPr="00D86FF6" w:rsidRDefault="00835948" w:rsidP="00835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numPr>
          <w:ilvl w:val="1"/>
          <w:numId w:val="20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вознаграждения Партнеру, клиент должен заполнить форму заказа на сайте “Мой университет” по адресу </w:t>
      </w:r>
      <w:r w:rsidRPr="00D86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http://moi-universitet.ru/</w:t>
      </w: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полностью осуществить платеж за услугу (товар) в адрес Организации.</w:t>
      </w:r>
    </w:p>
    <w:p w:rsidR="00835948" w:rsidRPr="00D86FF6" w:rsidRDefault="00835948" w:rsidP="00835948">
      <w:pPr>
        <w:numPr>
          <w:ilvl w:val="1"/>
          <w:numId w:val="20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Вознаграждение начисляется Партнеру, по чьей партнерской ссылке клиент зашел на сайт Организации, заполнил форму заказа и осуществил платеж за услуги (товар).</w:t>
      </w:r>
    </w:p>
    <w:p w:rsidR="00835948" w:rsidRPr="00D86FF6" w:rsidRDefault="00835948" w:rsidP="00835948">
      <w:pPr>
        <w:numPr>
          <w:ilvl w:val="1"/>
          <w:numId w:val="20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клиент сделал заказ и выбрал оплату «Почтовый перевод» или «Банковский перевод», то начисление вознаграждения будет произведено только после поступления денежных средств на счет Организации. </w:t>
      </w:r>
    </w:p>
    <w:p w:rsidR="00835948" w:rsidRPr="00D86FF6" w:rsidRDefault="00835948" w:rsidP="00835948">
      <w:pPr>
        <w:numPr>
          <w:ilvl w:val="1"/>
          <w:numId w:val="20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Вознаграждение Партнера составляет 15% от фактической суммы, полученной Организацией в результате совершения сделок с привлеченными Партнером клиентами, и определяется в соответствии с ценами на услуги, товары Организации на WWW-сервере (</w:t>
      </w:r>
      <w:hyperlink r:id="rId9" w:history="1">
        <w:r w:rsidRPr="00D86FF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http://www.moi-universitet.ru</w:t>
        </w:r>
      </w:hyperlink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35948" w:rsidRPr="00D86FF6" w:rsidRDefault="00835948" w:rsidP="00835948">
      <w:pPr>
        <w:numPr>
          <w:ilvl w:val="1"/>
          <w:numId w:val="20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Дополнительное вознаграждение Партнера составляет 3% от дохода участника партнерской программы, попавшего на сайт Организации по ссылке Партнера  и осуществившего регистрацию в качестве участника партнерской программы.</w:t>
      </w:r>
    </w:p>
    <w:p w:rsidR="00835948" w:rsidRPr="00D86FF6" w:rsidRDefault="00835948" w:rsidP="00835948">
      <w:pPr>
        <w:numPr>
          <w:ilvl w:val="1"/>
          <w:numId w:val="20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вознаграждения производится с периодичностью 1 раз в месяц, не позднее последнего числа текущего месяца за предыдущий, по итогам заключенных Организацией сделок с привлеченными Партнером клиентами.</w:t>
      </w:r>
      <w:proofErr w:type="gramEnd"/>
    </w:p>
    <w:p w:rsidR="00835948" w:rsidRPr="00D86FF6" w:rsidRDefault="00835948" w:rsidP="00835948">
      <w:pPr>
        <w:numPr>
          <w:ilvl w:val="1"/>
          <w:numId w:val="20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Партнера – физического лица с суммы вознаграждения удерживается и перечисляется в бюджет НДФЛ (13%).</w:t>
      </w:r>
    </w:p>
    <w:p w:rsidR="00835948" w:rsidRPr="00D86FF6" w:rsidRDefault="00835948" w:rsidP="00835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Отчеты</w:t>
      </w:r>
    </w:p>
    <w:p w:rsidR="00835948" w:rsidRPr="00D86FF6" w:rsidRDefault="00835948" w:rsidP="00835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numPr>
          <w:ilvl w:val="1"/>
          <w:numId w:val="22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Отражение совершенных сделок с привлеченными по партнерским ссылкам  клиентами осуществляется в системе приема и оплаты платежей Организации, </w:t>
      </w:r>
      <w:r w:rsidRPr="00D86FF6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 </w:t>
      </w: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которой на уровне “Партнера” имеет Партнер через Личный кабинет.</w:t>
      </w:r>
    </w:p>
    <w:p w:rsidR="00835948" w:rsidRPr="00D86FF6" w:rsidRDefault="00835948" w:rsidP="00835948">
      <w:pPr>
        <w:numPr>
          <w:ilvl w:val="1"/>
          <w:numId w:val="22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 Организация, имеющая возражения по оказанным услугам Партнера, которые по итогам календарного месяца являются отчетом, должна сообщить о них Партнеру в течение 3 рабочих дней по окончании месяца. В противном случае отчет считается принятым Организацией.</w:t>
      </w:r>
    </w:p>
    <w:p w:rsidR="00835948" w:rsidRPr="00D86FF6" w:rsidRDefault="00835948" w:rsidP="00835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835948" w:rsidRPr="00D86FF6" w:rsidRDefault="00835948" w:rsidP="00835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numPr>
          <w:ilvl w:val="1"/>
          <w:numId w:val="24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неисполнения или ненадлежащего исполнения своих обязатель</w:t>
      </w:r>
      <w:proofErr w:type="gramStart"/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 несут ответственность в соответствии с действующим законодательством Российской Федерации.</w:t>
      </w:r>
    </w:p>
    <w:p w:rsidR="00835948" w:rsidRPr="00D86FF6" w:rsidRDefault="00835948" w:rsidP="00835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Разрешение споров</w:t>
      </w:r>
    </w:p>
    <w:p w:rsidR="00835948" w:rsidRPr="00D86FF6" w:rsidRDefault="00835948" w:rsidP="00835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numPr>
          <w:ilvl w:val="1"/>
          <w:numId w:val="26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споры и разногласия, будь то фиксация продажи по партнерской ссылке или выплата вознаграждения, решаются путем переговоров через службу поддержки партнеров </w:t>
      </w:r>
      <w:hyperlink r:id="rId10" w:history="1">
        <w:r w:rsidRPr="00D86FF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irina.fomkina@moi-uni.ru</w:t>
        </w:r>
      </w:hyperlink>
      <w:r w:rsidRPr="00D86F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35948" w:rsidRPr="00D86FF6" w:rsidRDefault="00835948" w:rsidP="00835948">
      <w:pPr>
        <w:numPr>
          <w:ilvl w:val="1"/>
          <w:numId w:val="26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невозможности разрешения споров путем переговоров Стороны, после реализации предусмотренной законодательством РФ процедуры досудебного урегулирования разногласий, передают на рассмотрение в уполномоченный суд по месту нахождения ответчика.</w:t>
      </w:r>
    </w:p>
    <w:p w:rsidR="00835948" w:rsidRPr="00D86FF6" w:rsidRDefault="00835948" w:rsidP="00835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Конфиденциальность</w:t>
      </w:r>
    </w:p>
    <w:p w:rsidR="00835948" w:rsidRPr="00D86FF6" w:rsidRDefault="00835948" w:rsidP="00835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numPr>
          <w:ilvl w:val="1"/>
          <w:numId w:val="28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Партнер обязуются не разглашать конфиденциальную информацию третьим лицам, за исключением случаев, предусмотренных действующим законодательством Российской Федерации.</w:t>
      </w:r>
    </w:p>
    <w:p w:rsidR="00835948" w:rsidRPr="00D86FF6" w:rsidRDefault="00835948" w:rsidP="00835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8" w:rsidRPr="00D86FF6" w:rsidRDefault="00835948" w:rsidP="008359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1565" w:rsidRPr="00D86FF6" w:rsidRDefault="00835948" w:rsidP="00835948">
      <w:r w:rsidRPr="00D86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</w:p>
    <w:sectPr w:rsidR="00C91565" w:rsidRPr="00D8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831"/>
    <w:multiLevelType w:val="multilevel"/>
    <w:tmpl w:val="E1CA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82A5B"/>
    <w:multiLevelType w:val="multilevel"/>
    <w:tmpl w:val="3A5C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12B7E"/>
    <w:multiLevelType w:val="multilevel"/>
    <w:tmpl w:val="96167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B1146"/>
    <w:multiLevelType w:val="multilevel"/>
    <w:tmpl w:val="BA08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61517"/>
    <w:multiLevelType w:val="multilevel"/>
    <w:tmpl w:val="98DCBE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84F19"/>
    <w:multiLevelType w:val="multilevel"/>
    <w:tmpl w:val="66845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73D85"/>
    <w:multiLevelType w:val="multilevel"/>
    <w:tmpl w:val="8A3C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37E74"/>
    <w:multiLevelType w:val="hybridMultilevel"/>
    <w:tmpl w:val="6F8A5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91F8C"/>
    <w:multiLevelType w:val="multilevel"/>
    <w:tmpl w:val="FEEAE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AE40E3"/>
    <w:multiLevelType w:val="hybridMultilevel"/>
    <w:tmpl w:val="EC3A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077F7"/>
    <w:multiLevelType w:val="multilevel"/>
    <w:tmpl w:val="2328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7E378B"/>
    <w:multiLevelType w:val="multilevel"/>
    <w:tmpl w:val="23421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B56FE"/>
    <w:multiLevelType w:val="multilevel"/>
    <w:tmpl w:val="073AA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A7324"/>
    <w:multiLevelType w:val="hybridMultilevel"/>
    <w:tmpl w:val="CF12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D3077"/>
    <w:multiLevelType w:val="hybridMultilevel"/>
    <w:tmpl w:val="1B70D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46ACA"/>
    <w:multiLevelType w:val="multilevel"/>
    <w:tmpl w:val="29FE80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5A105F"/>
    <w:multiLevelType w:val="multilevel"/>
    <w:tmpl w:val="6676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2451D3"/>
    <w:multiLevelType w:val="multilevel"/>
    <w:tmpl w:val="96247A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6"/>
  </w:num>
  <w:num w:numId="4">
    <w:abstractNumId w:val="15"/>
    <w:lvlOverride w:ilvl="1">
      <w:lvl w:ilvl="1">
        <w:numFmt w:val="decimal"/>
        <w:lvlText w:val="%2."/>
        <w:lvlJc w:val="left"/>
      </w:lvl>
    </w:lvlOverride>
  </w:num>
  <w:num w:numId="5">
    <w:abstractNumId w:val="15"/>
    <w:lvlOverride w:ilvl="1">
      <w:lvl w:ilvl="1">
        <w:numFmt w:val="decimal"/>
        <w:lvlText w:val="%2."/>
        <w:lvlJc w:val="left"/>
      </w:lvl>
    </w:lvlOverride>
  </w:num>
  <w:num w:numId="6">
    <w:abstractNumId w:val="15"/>
    <w:lvlOverride w:ilvl="1">
      <w:lvl w:ilvl="1">
        <w:numFmt w:val="decimal"/>
        <w:lvlText w:val="%2."/>
        <w:lvlJc w:val="left"/>
      </w:lvl>
    </w:lvlOverride>
  </w:num>
  <w:num w:numId="7">
    <w:abstractNumId w:val="15"/>
    <w:lvlOverride w:ilvl="1">
      <w:lvl w:ilvl="1">
        <w:numFmt w:val="decimal"/>
        <w:lvlText w:val="%2."/>
        <w:lvlJc w:val="left"/>
      </w:lvl>
    </w:lvlOverride>
  </w:num>
  <w:num w:numId="8">
    <w:abstractNumId w:val="15"/>
    <w:lvlOverride w:ilvl="1">
      <w:lvl w:ilvl="1">
        <w:numFmt w:val="decimal"/>
        <w:lvlText w:val="%2."/>
        <w:lvlJc w:val="left"/>
      </w:lvl>
    </w:lvlOverride>
  </w:num>
  <w:num w:numId="9">
    <w:abstractNumId w:val="15"/>
    <w:lvlOverride w:ilvl="1">
      <w:lvl w:ilvl="1">
        <w:numFmt w:val="decimal"/>
        <w:lvlText w:val="%2."/>
        <w:lvlJc w:val="left"/>
      </w:lvl>
    </w:lvlOverride>
  </w:num>
  <w:num w:numId="10">
    <w:abstractNumId w:val="15"/>
    <w:lvlOverride w:ilvl="1">
      <w:lvl w:ilvl="1">
        <w:numFmt w:val="decimal"/>
        <w:lvlText w:val="%2."/>
        <w:lvlJc w:val="left"/>
      </w:lvl>
    </w:lvlOverride>
  </w:num>
  <w:num w:numId="11">
    <w:abstractNumId w:val="15"/>
    <w:lvlOverride w:ilvl="1">
      <w:lvl w:ilvl="1">
        <w:numFmt w:val="decimal"/>
        <w:lvlText w:val="%2."/>
        <w:lvlJc w:val="left"/>
      </w:lvl>
    </w:lvlOverride>
  </w:num>
  <w:num w:numId="12">
    <w:abstractNumId w:val="15"/>
    <w:lvlOverride w:ilvl="1">
      <w:lvl w:ilvl="1">
        <w:numFmt w:val="decimal"/>
        <w:lvlText w:val="%2."/>
        <w:lvlJc w:val="left"/>
      </w:lvl>
    </w:lvlOverride>
  </w:num>
  <w:num w:numId="13">
    <w:abstractNumId w:val="15"/>
    <w:lvlOverride w:ilvl="1">
      <w:lvl w:ilvl="1">
        <w:numFmt w:val="decimal"/>
        <w:lvlText w:val="%2."/>
        <w:lvlJc w:val="left"/>
      </w:lvl>
    </w:lvlOverride>
  </w:num>
  <w:num w:numId="14">
    <w:abstractNumId w:val="15"/>
    <w:lvlOverride w:ilvl="1">
      <w:lvl w:ilvl="1">
        <w:numFmt w:val="decimal"/>
        <w:lvlText w:val="%2."/>
        <w:lvlJc w:val="left"/>
      </w:lvl>
    </w:lvlOverride>
  </w:num>
  <w:num w:numId="15">
    <w:abstractNumId w:val="15"/>
    <w:lvlOverride w:ilvl="1">
      <w:lvl w:ilvl="1">
        <w:numFmt w:val="decimal"/>
        <w:lvlText w:val="%2."/>
        <w:lvlJc w:val="left"/>
      </w:lvl>
    </w:lvlOverride>
  </w:num>
  <w:num w:numId="16">
    <w:abstractNumId w:val="15"/>
    <w:lvlOverride w:ilvl="1">
      <w:lvl w:ilvl="1">
        <w:numFmt w:val="decimal"/>
        <w:lvlText w:val="%2."/>
        <w:lvlJc w:val="left"/>
      </w:lvl>
    </w:lvlOverride>
  </w:num>
  <w:num w:numId="17">
    <w:abstractNumId w:val="15"/>
    <w:lvlOverride w:ilvl="1">
      <w:lvl w:ilvl="1">
        <w:numFmt w:val="decimal"/>
        <w:lvlText w:val="%2."/>
        <w:lvlJc w:val="left"/>
      </w:lvl>
    </w:lvlOverride>
  </w:num>
  <w:num w:numId="18">
    <w:abstractNumId w:val="15"/>
    <w:lvlOverride w:ilvl="1">
      <w:lvl w:ilvl="1">
        <w:numFmt w:val="decimal"/>
        <w:lvlText w:val="%2."/>
        <w:lvlJc w:val="left"/>
      </w:lvl>
    </w:lvlOverride>
  </w:num>
  <w:num w:numId="19">
    <w:abstractNumId w:val="12"/>
    <w:lvlOverride w:ilvl="0">
      <w:lvl w:ilvl="0">
        <w:numFmt w:val="decimal"/>
        <w:lvlText w:val="%1."/>
        <w:lvlJc w:val="left"/>
      </w:lvl>
    </w:lvlOverride>
  </w:num>
  <w:num w:numId="20">
    <w:abstractNumId w:val="1"/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0"/>
  </w:num>
  <w:num w:numId="23">
    <w:abstractNumId w:val="4"/>
    <w:lvlOverride w:ilvl="0">
      <w:lvl w:ilvl="0">
        <w:numFmt w:val="decimal"/>
        <w:lvlText w:val="%1."/>
        <w:lvlJc w:val="left"/>
      </w:lvl>
    </w:lvlOverride>
  </w:num>
  <w:num w:numId="24">
    <w:abstractNumId w:val="8"/>
  </w:num>
  <w:num w:numId="25">
    <w:abstractNumId w:val="5"/>
    <w:lvlOverride w:ilvl="0">
      <w:lvl w:ilvl="0">
        <w:numFmt w:val="decimal"/>
        <w:lvlText w:val="%1."/>
        <w:lvlJc w:val="left"/>
      </w:lvl>
    </w:lvlOverride>
  </w:num>
  <w:num w:numId="26">
    <w:abstractNumId w:val="3"/>
  </w:num>
  <w:num w:numId="27">
    <w:abstractNumId w:val="17"/>
    <w:lvlOverride w:ilvl="0">
      <w:lvl w:ilvl="0">
        <w:numFmt w:val="decimal"/>
        <w:lvlText w:val="%1."/>
        <w:lvlJc w:val="left"/>
      </w:lvl>
    </w:lvlOverride>
  </w:num>
  <w:num w:numId="28">
    <w:abstractNumId w:val="10"/>
  </w:num>
  <w:num w:numId="29">
    <w:abstractNumId w:val="7"/>
  </w:num>
  <w:num w:numId="30">
    <w:abstractNumId w:val="14"/>
  </w:num>
  <w:num w:numId="31">
    <w:abstractNumId w:val="1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48"/>
    <w:rsid w:val="003F022E"/>
    <w:rsid w:val="00652953"/>
    <w:rsid w:val="00835948"/>
    <w:rsid w:val="008556FD"/>
    <w:rsid w:val="00A2732D"/>
    <w:rsid w:val="00C91565"/>
    <w:rsid w:val="00D442D6"/>
    <w:rsid w:val="00D86FF6"/>
    <w:rsid w:val="00DE0518"/>
    <w:rsid w:val="00E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0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35948"/>
  </w:style>
  <w:style w:type="character" w:styleId="a4">
    <w:name w:val="Hyperlink"/>
    <w:basedOn w:val="a0"/>
    <w:uiPriority w:val="99"/>
    <w:semiHidden/>
    <w:unhideWhenUsed/>
    <w:rsid w:val="008359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F0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3F02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0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35948"/>
  </w:style>
  <w:style w:type="character" w:styleId="a4">
    <w:name w:val="Hyperlink"/>
    <w:basedOn w:val="a0"/>
    <w:uiPriority w:val="99"/>
    <w:semiHidden/>
    <w:unhideWhenUsed/>
    <w:rsid w:val="008359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F0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3F02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fomkina@moi-un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ina.fomkina@moi-un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iuniversitet.e-autopay.com/affre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ina.fomkina@moi-un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i-universit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lix22</dc:creator>
  <cp:lastModifiedBy>lix22</cp:lastModifiedBy>
  <cp:revision>7</cp:revision>
  <dcterms:created xsi:type="dcterms:W3CDTF">2018-03-27T18:11:00Z</dcterms:created>
  <dcterms:modified xsi:type="dcterms:W3CDTF">2018-05-26T18:20:00Z</dcterms:modified>
</cp:coreProperties>
</file>